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1A" w:rsidRDefault="00B008C8" w:rsidP="001E4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8C8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1E46C4">
        <w:rPr>
          <w:rFonts w:ascii="Times New Roman" w:hAnsi="Times New Roman" w:cs="Times New Roman"/>
          <w:sz w:val="28"/>
          <w:szCs w:val="28"/>
        </w:rPr>
        <w:t>центра «Точка роста»</w:t>
      </w:r>
    </w:p>
    <w:p w:rsidR="001E46C4" w:rsidRDefault="001E46C4" w:rsidP="001E4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им.Д.В.Бондаренко</w:t>
      </w:r>
      <w:proofErr w:type="spellEnd"/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846"/>
        <w:gridCol w:w="6520"/>
        <w:gridCol w:w="1276"/>
      </w:tblGrid>
      <w:tr w:rsidR="00B008C8" w:rsidRPr="00B008C8" w:rsidTr="00B008C8">
        <w:trPr>
          <w:trHeight w:val="541"/>
        </w:trPr>
        <w:tc>
          <w:tcPr>
            <w:tcW w:w="846" w:type="dxa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520" w:type="dxa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370D4" w:rsidRPr="00B008C8" w:rsidRDefault="00E370D4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</w:tr>
      <w:tr w:rsidR="00B008C8" w:rsidRPr="00B008C8" w:rsidTr="00B008C8">
        <w:trPr>
          <w:trHeight w:val="32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47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Комплект влажных препаратов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32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Комплект гербариев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642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Комплект для лабораторного практикума по механике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642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Комплект для лабораторного практикума по молекулярной физике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32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Комплект коллекций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47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Комплект коллекций демонстрационный по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812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создания ученических опытов (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физика,химия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32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Комплект химических реактивов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795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Лабораторный комплекс для учебной практической и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32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Микроскоп оптический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49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HP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PRO M428dw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47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HP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PRO M428dw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32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Pantum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32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32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компьютерный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Perfeo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8C8" w:rsidRPr="00B008C8" w:rsidTr="00B008C8">
        <w:trPr>
          <w:trHeight w:val="49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волновой оптике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47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электродинамике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32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Aquarius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CMP NS685U R11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47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Ноутбук. Размер D=15.6, 8 ГБ, экран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HD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008C8" w:rsidRPr="00B008C8" w:rsidTr="00B008C8">
        <w:trPr>
          <w:trHeight w:val="49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Ноутбук. Размер D=15.6, 8 ГБ, экран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HD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8C8" w:rsidRPr="00B008C8" w:rsidTr="00B008C8">
        <w:trPr>
          <w:trHeight w:val="47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Оборудование для демонстрационных опытов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812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Образовательный набор по электронике, электромеханике и микропроцессорной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642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Расширенный робототехнический набор VEX IQ "Стартовый"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491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для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47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учебные весы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Pocket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Scale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MH-200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C8" w:rsidRPr="001E46C4" w:rsidRDefault="001E46C4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Стол рабочий Артикул:АСП-21 1200*600*750(h) мм</w:t>
            </w:r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Стелаж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точка роста</w:t>
            </w:r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Шкаф полуоткрытый 1300*400*1850(h) мм</w:t>
            </w:r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Шкаф полуоткрытый 900*300*1850(h) мм</w:t>
            </w:r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Шкаф полуоткрытый 500*400*1850(h) мм</w:t>
            </w:r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4 ящика 420*450 мм</w:t>
            </w:r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тумба с раковиной на опорах 50 мм напольная</w:t>
            </w:r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Slim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sistem</w:t>
            </w:r>
            <w:proofErr w:type="spellEnd"/>
            <w:r w:rsidRPr="00B008C8">
              <w:rPr>
                <w:rFonts w:ascii="Times New Roman" w:hAnsi="Times New Roman" w:cs="Times New Roman"/>
                <w:sz w:val="28"/>
                <w:szCs w:val="28"/>
              </w:rPr>
              <w:t xml:space="preserve"> 120*600*750 (h) мм (белый, черные ножки)</w:t>
            </w:r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C8">
              <w:rPr>
                <w:rFonts w:ascii="Times New Roman" w:hAnsi="Times New Roman" w:cs="Times New Roman"/>
                <w:sz w:val="28"/>
                <w:szCs w:val="28"/>
              </w:rPr>
              <w:t>Стул Точка Роста</w:t>
            </w:r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008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Кресло БЮРОКРАТ СН 696</w:t>
              </w:r>
            </w:hyperlink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008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Стол шахматный Точка Роста 800*600*750(h)мм</w:t>
              </w:r>
            </w:hyperlink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008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Кресло-мешок бескаркасное d=850мм(красное)</w:t>
              </w:r>
            </w:hyperlink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008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пуфик-мешок Точка роста 400*400*370мм</w:t>
              </w:r>
            </w:hyperlink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008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Рабочий стол Трапеция с закруглёнными углами 574*1200*760(h) мм</w:t>
              </w:r>
            </w:hyperlink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008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Стол рабочий с мойкой НВ-800ПКХ 760*700*1650(h)мм</w:t>
              </w:r>
            </w:hyperlink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008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Стол рабочий с мойкой НВ-800ПКХ 760*700*750(h)мм (без верхних полок)</w:t>
              </w:r>
            </w:hyperlink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008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Стол-мойка со стеллажом для посуды НВ-800МО 800*600*1650(h)мм</w:t>
              </w:r>
            </w:hyperlink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008C8" w:rsidRPr="00B008C8" w:rsidTr="00B008C8">
        <w:trPr>
          <w:trHeight w:val="304"/>
        </w:trPr>
        <w:tc>
          <w:tcPr>
            <w:tcW w:w="846" w:type="dxa"/>
          </w:tcPr>
          <w:p w:rsidR="00B008C8" w:rsidRPr="001E46C4" w:rsidRDefault="00B008C8" w:rsidP="001E46C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008C8" w:rsidRPr="00B008C8" w:rsidRDefault="00B008C8" w:rsidP="00B0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008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Шкаф для химических реактивов с вытяжным патрубком НВ-800 ШР-В800*460*1820(h)</w:t>
              </w:r>
            </w:hyperlink>
          </w:p>
        </w:tc>
        <w:tc>
          <w:tcPr>
            <w:tcW w:w="1276" w:type="dxa"/>
            <w:vAlign w:val="center"/>
          </w:tcPr>
          <w:p w:rsidR="00B008C8" w:rsidRPr="001E46C4" w:rsidRDefault="00B008C8" w:rsidP="001E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B008C8" w:rsidRPr="00B008C8" w:rsidRDefault="00B008C8" w:rsidP="00B008C8">
      <w:pPr>
        <w:rPr>
          <w:rFonts w:ascii="Times New Roman" w:hAnsi="Times New Roman" w:cs="Times New Roman"/>
          <w:sz w:val="28"/>
          <w:szCs w:val="28"/>
        </w:rPr>
      </w:pPr>
    </w:p>
    <w:sectPr w:rsidR="00B008C8" w:rsidRPr="00B0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617B"/>
    <w:multiLevelType w:val="hybridMultilevel"/>
    <w:tmpl w:val="DF2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C"/>
    <w:rsid w:val="0002033B"/>
    <w:rsid w:val="0006292C"/>
    <w:rsid w:val="001E46C4"/>
    <w:rsid w:val="006B451A"/>
    <w:rsid w:val="007763E7"/>
    <w:rsid w:val="00B008C8"/>
    <w:rsid w:val="00B92A98"/>
    <w:rsid w:val="00E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70BB"/>
  <w15:chartTrackingRefBased/>
  <w15:docId w15:val="{BC0E4BE4-3D8F-46C0-A3DA-D5D739CF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A98"/>
    <w:rPr>
      <w:b/>
      <w:bCs/>
    </w:rPr>
  </w:style>
  <w:style w:type="character" w:styleId="a5">
    <w:name w:val="Hyperlink"/>
    <w:basedOn w:val="a0"/>
    <w:uiPriority w:val="99"/>
    <w:unhideWhenUsed/>
    <w:rsid w:val="00B92A98"/>
    <w:rPr>
      <w:color w:val="0000FF"/>
      <w:u w:val="single"/>
    </w:rPr>
  </w:style>
  <w:style w:type="table" w:styleId="a6">
    <w:name w:val="Table Grid"/>
    <w:basedOn w:val="a1"/>
    <w:uiPriority w:val="39"/>
    <w:rsid w:val="00B0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auro-riacro.ru/proekti2021/index.php?url=tovaredit&amp;idt=2842&amp;idet1=13" TargetMode="External"/><Relationship Id="rId13" Type="http://schemas.openxmlformats.org/officeDocument/2006/relationships/hyperlink" Target="https://lk.gauro-riacro.ru/proekti2021/index.php?url=tovaredit&amp;idt=2891&amp;idet1=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gauro-riacro.ru/proekti2021/index.php?url=tovaredit&amp;idt=2838&amp;idet1=13" TargetMode="External"/><Relationship Id="rId12" Type="http://schemas.openxmlformats.org/officeDocument/2006/relationships/hyperlink" Target="https://lk.gauro-riacro.ru/proekti2021/index.php?url=tovaredit&amp;idt=2889&amp;idet1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gauro-riacro.ru/proekti2021/index.php?url=tovaredit&amp;idt=2836&amp;idet1=13" TargetMode="External"/><Relationship Id="rId11" Type="http://schemas.openxmlformats.org/officeDocument/2006/relationships/hyperlink" Target="https://lk.gauro-riacro.ru/proekti2021/index.php?url=tovaredit&amp;idt=2887&amp;idet1=13" TargetMode="External"/><Relationship Id="rId5" Type="http://schemas.openxmlformats.org/officeDocument/2006/relationships/hyperlink" Target="https://lk.gauro-riacro.ru/proekti2021/index.php?url=tovaredit&amp;idt=2833&amp;idet1=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k.gauro-riacro.ru/proekti2021/index.php?url=tovaredit&amp;idt=2884&amp;idet1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gauro-riacro.ru/proekti2021/index.php?url=tovaredit&amp;idt=2848&amp;idet1=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2022-06-01T09:18:00Z</dcterms:created>
  <dcterms:modified xsi:type="dcterms:W3CDTF">2022-06-01T10:43:00Z</dcterms:modified>
</cp:coreProperties>
</file>