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-658495</wp:posOffset>
            </wp:positionH>
            <wp:positionV relativeFrom="paragraph">
              <wp:posOffset>-356870</wp:posOffset>
            </wp:positionV>
            <wp:extent cx="6889115" cy="94742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hanging="567"/>
        <w:rPr>
          <w:rFonts w:ascii="Times New Roman" w:hAnsi="Times New Roman"/>
          <w:i/>
          <w:i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Рабочая программа кружка « Театральный» 1-4 класс составлена на </w:t>
      </w:r>
      <w:r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основе нормативно-правовых документов:   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Закона Российской федерации «Об образовании» 2013г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Постановление главного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ФГОС начального общего образования (приказ Минобрнауки России от 06.10.2009 №373 «Об утверждении и введении в действие федерального государственного образовательного стандарта общего образования»)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Отличительными особенностями </w:t>
      </w:r>
      <w:r>
        <w:rPr>
          <w:rFonts w:ascii="Times New Roman" w:hAnsi="Times New Roman"/>
          <w:color w:val="333333"/>
          <w:sz w:val="24"/>
          <w:szCs w:val="24"/>
        </w:rPr>
        <w:t xml:space="preserve">программы является </w:t>
      </w:r>
      <w:r>
        <w:rPr>
          <w:rFonts w:ascii="Times New Roman" w:hAnsi="Times New Roman"/>
          <w:i/>
          <w:color w:val="333333"/>
          <w:sz w:val="24"/>
          <w:szCs w:val="24"/>
        </w:rPr>
        <w:t>деятельностный</w:t>
      </w:r>
      <w:r>
        <w:rPr>
          <w:rFonts w:ascii="Times New Roman" w:hAnsi="Times New Roman"/>
          <w:color w:val="333333"/>
          <w:sz w:val="24"/>
          <w:szCs w:val="24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 спектакля;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принцип междисциплинарной интеграции</w:t>
      </w:r>
      <w:r>
        <w:rPr>
          <w:rFonts w:ascii="Times New Roman" w:hAnsi="Times New Roman"/>
          <w:color w:val="333333"/>
          <w:sz w:val="24"/>
          <w:szCs w:val="24"/>
        </w:rPr>
        <w:t xml:space="preserve"> – применим к смежным наукам. (уроки литературы и музыки, изобразительное искусство и технология, вокал);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принцип креативности</w:t>
      </w:r>
      <w:r>
        <w:rPr>
          <w:rFonts w:ascii="Times New Roman" w:hAnsi="Times New Roman"/>
          <w:color w:val="333333"/>
          <w:sz w:val="24"/>
          <w:szCs w:val="24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</w:t>
      </w:r>
      <w:r>
        <w:rPr>
          <w:rFonts w:ascii="Times New Roman" w:hAnsi="Times New Roman"/>
          <w:b/>
          <w:color w:val="333333"/>
          <w:sz w:val="24"/>
          <w:szCs w:val="24"/>
        </w:rPr>
        <w:t>Актуальность</w:t>
      </w:r>
      <w:r>
        <w:rPr>
          <w:rFonts w:ascii="Times New Roman" w:hAnsi="Times New Roman"/>
          <w:color w:val="333333"/>
          <w:sz w:val="24"/>
          <w:szCs w:val="24"/>
        </w:rPr>
        <w:t xml:space="preserve"> программы обусловлена потребностью общества в развитии нравственных, эстетических качеств личности человека. Именно средствами театральной деятельности  возможно 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/>
          <w:b/>
          <w:color w:val="333333"/>
          <w:sz w:val="24"/>
          <w:szCs w:val="24"/>
        </w:rPr>
        <w:t>Педагогическая целесообразность</w:t>
      </w:r>
      <w:r>
        <w:rPr>
          <w:rFonts w:ascii="Times New Roman" w:hAnsi="Times New Roman"/>
          <w:color w:val="333333"/>
          <w:sz w:val="24"/>
          <w:szCs w:val="24"/>
        </w:rPr>
        <w:t xml:space="preserve"> 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Направленность</w:t>
      </w:r>
      <w:r>
        <w:rPr>
          <w:rFonts w:ascii="Times New Roman" w:hAnsi="Times New Roman"/>
          <w:sz w:val="24"/>
          <w:szCs w:val="24"/>
        </w:rPr>
        <w:t xml:space="preserve"> программы театрального кружка  по содержанию является художественно – эстетической, общекультурной, по форме организации кружковой, рассчитанной на 4 года.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Цели</w:t>
      </w:r>
      <w:r>
        <w:rPr>
          <w:rFonts w:ascii="Times New Roman" w:hAnsi="Times New Roman"/>
          <w:color w:val="333333"/>
          <w:sz w:val="24"/>
          <w:szCs w:val="24"/>
        </w:rPr>
        <w:t xml:space="preserve">: </w:t>
        <w:br/>
        <w:t>1. Совершенствовать художественный вкус учащихся, воспитывать их нравственные и эстетические чувства, научить чувствовать и ценить красоту.</w:t>
        <w:br/>
        <w:t>2. Развить творческие способности младших школьников, их речевую и сценическую культуру, наблюдательность, воображение, эмоциональную отзывчивость.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br/>
        <w:t xml:space="preserve">       </w:t>
      </w:r>
      <w:r>
        <w:rPr>
          <w:rFonts w:ascii="Times New Roman" w:hAnsi="Times New Roman"/>
          <w:b/>
          <w:color w:val="333333"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адачи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кружковой деятельности</w:t>
      </w:r>
      <w:r>
        <w:rPr>
          <w:rFonts w:ascii="Times New Roman" w:hAnsi="Times New Roman"/>
          <w:color w:val="333333"/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 </w:t>
      </w:r>
      <w:r>
        <w:rPr>
          <w:rFonts w:ascii="Times New Roman" w:hAnsi="Times New Roman"/>
          <w:color w:val="333333"/>
          <w:sz w:val="24"/>
          <w:szCs w:val="24"/>
        </w:rPr>
        <w:t xml:space="preserve">Помочь учащимся преодолеть психологическую и речевую «зажатость».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 </w:t>
      </w:r>
      <w:r>
        <w:rPr>
          <w:rFonts w:ascii="Times New Roman" w:hAnsi="Times New Roman"/>
          <w:color w:val="333333"/>
          <w:sz w:val="24"/>
          <w:szCs w:val="24"/>
        </w:rPr>
        <w:t xml:space="preserve">Формировать нравственно – эстетическую отзывчивость на прекрасное и безобразное в жизни и в искусстве.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Развивать фантазию, воображение,</w:t>
      </w:r>
      <w:r>
        <w:rPr>
          <w:rFonts w:ascii="Times New Roman" w:hAnsi="Times New Roman"/>
          <w:color w:val="000000"/>
          <w:sz w:val="24"/>
          <w:szCs w:val="24"/>
        </w:rPr>
        <w:t xml:space="preserve"> зрительное и слуховое внимание, память, наблюдательность</w:t>
      </w:r>
      <w:r>
        <w:rPr>
          <w:rFonts w:ascii="Times New Roman" w:hAnsi="Times New Roman"/>
          <w:color w:val="333333"/>
          <w:sz w:val="24"/>
          <w:szCs w:val="24"/>
        </w:rPr>
        <w:t xml:space="preserve"> средствами театрального искусства.</w:t>
      </w:r>
    </w:p>
    <w:p>
      <w:pPr>
        <w:pStyle w:val="Normal"/>
        <w:shd w:val="clear" w:color="auto" w:fill="FFFFFF"/>
        <w:tabs>
          <w:tab w:val="left" w:pos="426" w:leader="none"/>
          <w:tab w:val="left" w:pos="709" w:leader="none"/>
          <w:tab w:val="left" w:pos="851" w:leader="none"/>
        </w:tabs>
        <w:spacing w:lineRule="auto" w:line="240" w:before="0"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Раскрывать творческие возможности детей, дать возможность реализации этих возможностей.</w:t>
      </w:r>
    </w:p>
    <w:p>
      <w:pPr>
        <w:pStyle w:val="Normal"/>
        <w:shd w:val="clear" w:color="auto" w:fill="FFFFFF"/>
        <w:tabs>
          <w:tab w:val="left" w:pos="426" w:leader="none"/>
          <w:tab w:val="left" w:pos="709" w:leader="none"/>
          <w:tab w:val="left" w:pos="851" w:leader="none"/>
        </w:tabs>
        <w:spacing w:lineRule="auto" w:line="240" w:before="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Воспитывать в детях добро, любовь к ближним, внимание к людям, родной земле, неравнодушное отношение к окружающему миру.</w:t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    .Развивать умение согласовывать свои действия с другими детьми; воспи-</w:t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тывать  доброжелательность и контактность в отношениях со сверстни-</w:t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ками;</w:t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   Развивать чувство ритма и координацию движения;</w:t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   Развивать речевое дыхание и артикуляцию;  развивать дикцию на   мате</w:t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риале скороговорок и стихов;</w:t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  Знакомить детей с театральной терминологией;  с видами театрального  </w:t>
      </w:r>
    </w:p>
    <w:p>
      <w:pPr>
        <w:pStyle w:val="ListParagraph"/>
        <w:spacing w:lineRule="auto" w:line="240" w:before="0" w:after="0"/>
        <w:ind w:lef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искусства,  воспитывать культуру   поведения  в  общественных   местах.</w:t>
      </w:r>
    </w:p>
    <w:p>
      <w:pPr>
        <w:pStyle w:val="ListParagraph"/>
        <w:spacing w:lineRule="auto" w:line="240" w:before="0" w:after="0"/>
        <w:ind w:left="426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Формы и методы работы.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занятий - групповая и индивидуальные занятия, со всей группой одновременно и с участниками конкретного представления для отработки дикции.   Основными формами проведения занятий являются театральные игры, конкурсы, викторины, беседы, спектакли и праздники.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освоения программы внеурочной деятельности: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Личностные универсальные учебные действия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-готовность и способность к саморазвитию;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-развитие познавательных интересов, учебных мотивов;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-знание основных моральных норм (справедливое распределение, взаимопомощь, правдивость, честность, ответственность.)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-оценивать правильность выполнения работы на уровне адекватной оценки;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-вносить  необходимые коррективы;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-уметь планировать работу и определять последовательность действий.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9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самостоятельно включаться в творческую деятельность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-осуществлять выбор вида чтения в зависимости от цели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собственной;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-учитывать разные мнения и стремиться к координации различных позиций в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реализации программы 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основу изучения курса положены ценностные ориентиры, достижение которых определяются воспитательными результатами,  воспитательные результаты внеурочной деятель</w:t>
        <w:softHyphen/>
        <w:t>ности   оцениваются  по трём уровням.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Результаты первого уровня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Приобретение школьниками знаний об общественных нормах поведения в  различных местах (театре).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Результаты второго уровня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Получение ребёнком опыта переживания и позитивного отношения к ценностям общества.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Результаты третьего уровня.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Получение ребёнком опыта самостоятельного общественного действия.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Результаты четвёртого  уровня.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Целеустремлённость и настойчивость в достижении целей; готовность к преодолению трудностей.</w:t>
      </w:r>
    </w:p>
    <w:p>
      <w:pPr>
        <w:pStyle w:val="Normal"/>
        <w:spacing w:lineRule="auto" w:line="240" w:before="0" w:after="0"/>
        <w:ind w:left="750" w:hanging="0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В  основу проекта театральной деятельности были положены следующие </w:t>
      </w:r>
      <w:r>
        <w:rPr>
          <w:rFonts w:ascii="Times New Roman" w:hAnsi="Times New Roman"/>
          <w:b/>
          <w:bCs/>
          <w:sz w:val="24"/>
          <w:szCs w:val="24"/>
        </w:rPr>
        <w:t>принципы:</w:t>
        <w:br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принцип системности</w:t>
      </w:r>
      <w:r>
        <w:rPr>
          <w:rFonts w:ascii="Times New Roman" w:hAnsi="Times New Roman"/>
          <w:sz w:val="24"/>
          <w:szCs w:val="24"/>
        </w:rPr>
        <w:t xml:space="preserve"> – предполагает преемственность знаний, комплексность в их усвоении;</w:t>
        <w:br/>
        <w:t xml:space="preserve">- </w:t>
      </w:r>
      <w:r>
        <w:rPr>
          <w:rFonts w:ascii="Times New Roman" w:hAnsi="Times New Roman"/>
          <w:i/>
          <w:sz w:val="24"/>
          <w:szCs w:val="24"/>
        </w:rPr>
        <w:t>принцип дифференциации</w:t>
      </w:r>
      <w:r>
        <w:rPr>
          <w:rFonts w:ascii="Times New Roman" w:hAnsi="Times New Roman"/>
          <w:sz w:val="24"/>
          <w:szCs w:val="24"/>
        </w:rPr>
        <w:t xml:space="preserve"> – предполагает выявление и развитие у учеников склонностей и способностей по различным направлениям;</w:t>
        <w:br/>
        <w:t xml:space="preserve">- </w:t>
      </w:r>
      <w:r>
        <w:rPr>
          <w:rFonts w:ascii="Times New Roman" w:hAnsi="Times New Roman"/>
          <w:i/>
          <w:sz w:val="24"/>
          <w:szCs w:val="24"/>
        </w:rPr>
        <w:t>принцип увлекательности</w:t>
      </w:r>
      <w:r>
        <w:rPr>
          <w:rFonts w:ascii="Times New Roman" w:hAnsi="Times New Roman"/>
          <w:sz w:val="24"/>
          <w:szCs w:val="24"/>
        </w:rPr>
        <w:t xml:space="preserve"> является одним из самых важных, он учитывает возрастные и индивидуальные особенности учащихся;</w:t>
        <w:br/>
        <w:t xml:space="preserve"> - </w:t>
      </w:r>
      <w:r>
        <w:rPr>
          <w:rFonts w:ascii="Times New Roman" w:hAnsi="Times New Roman"/>
          <w:i/>
          <w:sz w:val="24"/>
          <w:szCs w:val="24"/>
        </w:rPr>
        <w:t>принцип коллективизма</w:t>
      </w:r>
      <w:r>
        <w:rPr>
          <w:rFonts w:ascii="Times New Roman" w:hAnsi="Times New Roman"/>
          <w:sz w:val="24"/>
          <w:szCs w:val="24"/>
        </w:rPr>
        <w:t xml:space="preserve"> 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Отличительными особенностями </w:t>
      </w:r>
      <w:r>
        <w:rPr>
          <w:rFonts w:ascii="Times New Roman" w:hAnsi="Times New Roman"/>
          <w:color w:val="333333"/>
          <w:sz w:val="24"/>
          <w:szCs w:val="24"/>
        </w:rPr>
        <w:t xml:space="preserve">программы является </w:t>
      </w:r>
      <w:r>
        <w:rPr>
          <w:rFonts w:ascii="Times New Roman" w:hAnsi="Times New Roman"/>
          <w:i/>
          <w:color w:val="333333"/>
          <w:sz w:val="24"/>
          <w:szCs w:val="24"/>
        </w:rPr>
        <w:t>деятельностный</w:t>
      </w:r>
      <w:r>
        <w:rPr>
          <w:rFonts w:ascii="Times New Roman" w:hAnsi="Times New Roman"/>
          <w:color w:val="333333"/>
          <w:sz w:val="24"/>
          <w:szCs w:val="24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 спектакля;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принцип междисциплинарной интеграции</w:t>
      </w:r>
      <w:r>
        <w:rPr>
          <w:rFonts w:ascii="Times New Roman" w:hAnsi="Times New Roman"/>
          <w:color w:val="333333"/>
          <w:sz w:val="24"/>
          <w:szCs w:val="24"/>
        </w:rPr>
        <w:t xml:space="preserve"> – применим к смежным наукам. (уроки литературы и музыки, изобразительное искусство и технология, вокал);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принцип креативности</w:t>
      </w:r>
      <w:r>
        <w:rPr>
          <w:rFonts w:ascii="Times New Roman" w:hAnsi="Times New Roman"/>
          <w:color w:val="333333"/>
          <w:sz w:val="24"/>
          <w:szCs w:val="24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</w:t>
      </w:r>
      <w:r>
        <w:rPr>
          <w:rFonts w:ascii="Times New Roman" w:hAnsi="Times New Roman"/>
          <w:b/>
          <w:color w:val="333333"/>
          <w:sz w:val="24"/>
          <w:szCs w:val="24"/>
        </w:rPr>
        <w:t>Актуальность</w:t>
      </w:r>
      <w:r>
        <w:rPr>
          <w:rFonts w:ascii="Times New Roman" w:hAnsi="Times New Roman"/>
          <w:color w:val="333333"/>
          <w:sz w:val="24"/>
          <w:szCs w:val="24"/>
        </w:rPr>
        <w:t xml:space="preserve"> программы обусловлена потребностью общества в развитии нравственных, эстетических качеств личности человека. Именно средствами театральной деятельности  возможно 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/>
          <w:b/>
          <w:color w:val="333333"/>
          <w:sz w:val="24"/>
          <w:szCs w:val="24"/>
        </w:rPr>
        <w:t>Педагогическая целесообразность</w:t>
      </w:r>
      <w:r>
        <w:rPr>
          <w:rFonts w:ascii="Times New Roman" w:hAnsi="Times New Roman"/>
          <w:color w:val="333333"/>
          <w:sz w:val="24"/>
          <w:szCs w:val="24"/>
        </w:rPr>
        <w:t xml:space="preserve"> 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666666"/>
          <w:sz w:val="24"/>
          <w:szCs w:val="24"/>
        </w:rPr>
        <w:t>         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Программа предусматривает использование следующих форм проведения занятий: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/>
        <w:t xml:space="preserve">·        </w:t>
      </w:r>
      <w:r>
        <w:rPr>
          <w:rFonts w:cs="Times New Roman" w:ascii="Times New Roman" w:hAnsi="Times New Roman"/>
          <w:sz w:val="24"/>
          <w:szCs w:val="24"/>
        </w:rPr>
        <w:t>игра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беседа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иллюстрирование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изучение основ сценического мастерства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мастерская образа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мастерская костюма, декораций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инсценирование прочитанного произведения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постановка спектакля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посещение спектакля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работа в малых группах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актёрский тренинг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экскурсия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        выступление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Актерский тренинг предполагает широкое использование элемента игры. Подлинная заинтересованность ученика, доходящая до азарта, – обязательное условие успеха выполнения задания. Именно игра приносит с собой чувство свободы, непосредственность, смелость.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Важной формой занятий являются экскурсии в театр, где дети напрямую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        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Раннее формирование навыков грамотного драматического творчества у  школьников способствует их гармоничному художественному развитию в дальнейшем. Обучение по данной программе увеличивает шансы быть успешными в любом выбранном ими виде деятельности.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        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Программа кружка «Театр в начальной школе» включает разделы: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1. «Мы играем – мы мечтаем!»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2. Театр.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3. Основы актёрского мастерства.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4. Просмотр спектаклей в театрах города.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5. Наш театр.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Для изучения разделов «Театр» и «Основы актёрского мастерства» рекомендуется использовать «Театр. Пособие для дополнительного образования» И.А. Генералова.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Курс рассчитан на 4 года обучения в начальной школе по 1 часа в неделю, 32 часа  год в 1 классе,  34 часов в год во 2-4 классах.</w:t>
      </w:r>
    </w:p>
    <w:p>
      <w:pPr>
        <w:pStyle w:val="NoSpacing"/>
        <w:jc w:val="center"/>
        <w:rPr/>
      </w:pPr>
      <w:r>
        <w:rPr/>
        <w:t>ОСНОВНЫЕ РАЗДЕЛЫ ПРОГРАММЫ</w:t>
      </w:r>
    </w:p>
    <w:p>
      <w:pPr>
        <w:pStyle w:val="NoSpacing"/>
        <w:jc w:val="center"/>
        <w:rPr/>
      </w:pPr>
      <w:r>
        <w:rPr/>
        <w:t>ФОРМЫ</w:t>
      </w:r>
    </w:p>
    <w:p>
      <w:pPr>
        <w:pStyle w:val="NoSpacing"/>
        <w:jc w:val="center"/>
        <w:rPr/>
      </w:pPr>
      <w:r>
        <w:rPr/>
        <w:t>ОЖИДАЕМЫЙ ВОСПИТАТЕЛЬНЫЙ РЕЗУЛЬТАТ</w:t>
      </w:r>
    </w:p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</w:r>
    </w:p>
    <w:tbl>
      <w:tblPr>
        <w:tblW w:w="9371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70"/>
        <w:gridCol w:w="2941"/>
        <w:gridCol w:w="1687"/>
        <w:gridCol w:w="4072"/>
      </w:tblGrid>
      <w:tr>
        <w:trPr/>
        <w:tc>
          <w:tcPr>
            <w:tcW w:w="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29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 раздела</w:t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Форма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Уровень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Ожидаемый воспитательный результат</w:t>
            </w:r>
          </w:p>
        </w:tc>
      </w:tr>
      <w:tr>
        <w:trPr/>
        <w:tc>
          <w:tcPr>
            <w:tcW w:w="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«Мы играем – мы мечтаем!»</w:t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игра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IIуровень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>
        <w:trPr/>
        <w:tc>
          <w:tcPr>
            <w:tcW w:w="67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94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</w:t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беседа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Iуровень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>
        <w:trPr/>
        <w:tc>
          <w:tcPr>
            <w:tcW w:w="67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2941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экскурсия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Iуровень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>
        <w:trPr/>
        <w:tc>
          <w:tcPr>
            <w:tcW w:w="67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94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изучение основ сценичес-кого мастерства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Iуровень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>
        <w:trPr>
          <w:trHeight w:val="450" w:hRule="atLeast"/>
        </w:trPr>
        <w:tc>
          <w:tcPr>
            <w:tcW w:w="67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2941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актёрский тренинг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IIуровень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>
        <w:trPr>
          <w:trHeight w:val="23" w:hRule="exact"/>
        </w:trPr>
        <w:tc>
          <w:tcPr>
            <w:tcW w:w="67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2941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>
          <w:trHeight w:val="23" w:hRule="exact"/>
        </w:trPr>
        <w:tc>
          <w:tcPr>
            <w:tcW w:w="67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2941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67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94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мастерская образа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IIуровень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>
        <w:trPr/>
        <w:tc>
          <w:tcPr>
            <w:tcW w:w="67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2941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мастерская костюма, декораций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IIуровень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>
        <w:trPr/>
        <w:tc>
          <w:tcPr>
            <w:tcW w:w="67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2941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инсцениро-вка, постановка спектакля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IIуровень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>
        <w:trPr/>
        <w:tc>
          <w:tcPr>
            <w:tcW w:w="67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2941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выступле-ние</w:t>
            </w:r>
          </w:p>
        </w:tc>
        <w:tc>
          <w:tcPr>
            <w:tcW w:w="4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IIуровень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</w:tbl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  <w:t>СОДЕРЖАНИЕ ПРОГРАММЫ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«Мы играем – мы мечтаем!»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Игры,которые непосредственно связаны с одним из основополагающих принципов метода К.С. Станиславского: </w:t>
      </w:r>
      <w:r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«от внимания – к воображению».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Театр.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Основы актёрского мастерства.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Просмотр спектаклей в театрах города.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Просмотр спектаклей в театрах города. Беседа после просмотра спектакля. Иллюстрирование.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Наш театр.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Подготовка школьных спектаклей по прочитанным произведениям на уроках литературного чтения. Изготовление костюмов, декораций.</w:t>
      </w:r>
    </w:p>
    <w:p>
      <w:pPr>
        <w:pStyle w:val="NoSpacing"/>
        <w:jc w:val="center"/>
        <w:rPr/>
      </w:pPr>
      <w:r>
        <w:rPr/>
        <w:t>УЧЕБНО-ТЕМАТИЧЕСКИЙ ПЛАН</w:t>
      </w:r>
    </w:p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1 класс    </w:t>
      </w:r>
    </w:p>
    <w:tbl>
      <w:tblPr>
        <w:tblW w:w="9371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335"/>
        <w:gridCol w:w="3541"/>
        <w:gridCol w:w="1479"/>
        <w:gridCol w:w="1495"/>
        <w:gridCol w:w="1521"/>
      </w:tblGrid>
      <w:tr>
        <w:trPr/>
        <w:tc>
          <w:tcPr>
            <w:tcW w:w="133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354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49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</w:tr>
      <w:tr>
        <w:trPr/>
        <w:tc>
          <w:tcPr>
            <w:tcW w:w="133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541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4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Теория</w:t>
            </w:r>
          </w:p>
        </w:tc>
        <w:tc>
          <w:tcPr>
            <w:tcW w:w="15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Практика</w:t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«Мы играем – мы мечтаем!»</w:t>
            </w:r>
          </w:p>
        </w:tc>
        <w:tc>
          <w:tcPr>
            <w:tcW w:w="14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Игры на развитие внимания и воображения.</w:t>
            </w:r>
          </w:p>
        </w:tc>
        <w:tc>
          <w:tcPr>
            <w:tcW w:w="14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15-30</w:t>
            </w: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Беседа после просмотра спектакля. Иллюстрирование.</w:t>
            </w:r>
          </w:p>
        </w:tc>
        <w:tc>
          <w:tcPr>
            <w:tcW w:w="14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«Наш театр»</w:t>
            </w:r>
          </w:p>
        </w:tc>
        <w:tc>
          <w:tcPr>
            <w:tcW w:w="14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22  </w:t>
            </w:r>
          </w:p>
        </w:tc>
        <w:tc>
          <w:tcPr>
            <w:tcW w:w="1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22  </w:t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31-32</w:t>
            </w: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Инсценирование сказок Корнея Чуковского.</w:t>
            </w:r>
          </w:p>
        </w:tc>
        <w:tc>
          <w:tcPr>
            <w:tcW w:w="14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1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4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72</w:t>
            </w:r>
          </w:p>
        </w:tc>
        <w:tc>
          <w:tcPr>
            <w:tcW w:w="1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72</w:t>
            </w:r>
          </w:p>
        </w:tc>
      </w:tr>
    </w:tbl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2 класс  </w:t>
      </w:r>
    </w:p>
    <w:tbl>
      <w:tblPr>
        <w:tblW w:w="9372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82"/>
        <w:gridCol w:w="3648"/>
        <w:gridCol w:w="1544"/>
        <w:gridCol w:w="1546"/>
        <w:gridCol w:w="1552"/>
      </w:tblGrid>
      <w:tr>
        <w:trPr/>
        <w:tc>
          <w:tcPr>
            <w:tcW w:w="108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364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64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</w:tr>
      <w:tr>
        <w:trPr/>
        <w:tc>
          <w:tcPr>
            <w:tcW w:w="1082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4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Теория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Практика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Дорога в театр.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2-4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театре.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5-6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Как создаётся спектакль.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«Основы актёрского мастерства»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7-12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Мимика. Пантомима.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>
        <w:trPr>
          <w:trHeight w:val="23" w:hRule="exact"/>
        </w:trPr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>
          <w:trHeight w:val="23" w:hRule="exact"/>
        </w:trPr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>
          <w:trHeight w:val="23" w:hRule="exact"/>
        </w:trPr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«Наш театр»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13 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сказке А.С. Пушкина «Сказка о рыбаке и рыбке».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14-31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  сказкам-миниатюрам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Дж. Родари.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32-34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дядюшки Римуса.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72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72</w:t>
            </w:r>
          </w:p>
        </w:tc>
      </w:tr>
    </w:tbl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3 класс  </w:t>
      </w:r>
    </w:p>
    <w:tbl>
      <w:tblPr>
        <w:tblW w:w="9371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80"/>
        <w:gridCol w:w="3653"/>
        <w:gridCol w:w="1542"/>
        <w:gridCol w:w="1546"/>
        <w:gridCol w:w="1550"/>
      </w:tblGrid>
      <w:tr>
        <w:trPr/>
        <w:tc>
          <w:tcPr>
            <w:tcW w:w="108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365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63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</w:tr>
      <w:tr>
        <w:trPr/>
        <w:tc>
          <w:tcPr>
            <w:tcW w:w="108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53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Теория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Практика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42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1-6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Театральные профессии. Бутафор. Реквизитор. Художник-декоратор.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Древнегреческий театр.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«Глобус».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под крышей.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Современный театр.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Театральный билет.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кукол.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13-15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Музыкальный театр.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16-17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Цирк.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18-19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Музыкальное сопровождение. Звуки и шумы.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20-21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Зритель в зале.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>
          <w:trHeight w:val="23" w:hRule="exact"/>
        </w:trPr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22-23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Театральный этюд.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24-28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Ш. Перро.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29-34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Г.Х. Андерсена.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6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72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36</w:t>
            </w:r>
          </w:p>
        </w:tc>
        <w:tc>
          <w:tcPr>
            <w:tcW w:w="1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72</w:t>
            </w:r>
          </w:p>
        </w:tc>
      </w:tr>
    </w:tbl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4 класс  </w:t>
      </w:r>
    </w:p>
    <w:tbl>
      <w:tblPr>
        <w:tblW w:w="9371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86"/>
        <w:gridCol w:w="3648"/>
        <w:gridCol w:w="1540"/>
        <w:gridCol w:w="1546"/>
        <w:gridCol w:w="1551"/>
      </w:tblGrid>
      <w:tr>
        <w:trPr/>
        <w:tc>
          <w:tcPr>
            <w:tcW w:w="10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364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</w:tr>
      <w:tr>
        <w:trPr/>
        <w:tc>
          <w:tcPr>
            <w:tcW w:w="1086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4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Теория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Практика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1-2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Создатели спектакля: писатель, поэт, драматург.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3-4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Театральные жанры.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40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Язык жестов.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6-9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10-11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Интонация.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12-13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Темп речи.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Рифма.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Ритм.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Считалка.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17-18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Скороговорка.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19-20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Искусство декламации.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21-22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Импровизация.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23-24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Диалог. Монолог.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>
        <w:trPr>
          <w:trHeight w:val="23" w:hRule="exact"/>
        </w:trPr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>
          <w:trHeight w:val="23" w:hRule="exact"/>
        </w:trPr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25-29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басням И.А. Крылова.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29-34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А.С. Пушкина.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 72</w:t>
            </w:r>
          </w:p>
        </w:tc>
        <w:tc>
          <w:tcPr>
            <w:tcW w:w="36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136</w:t>
            </w:r>
          </w:p>
        </w:tc>
        <w:tc>
          <w:tcPr>
            <w:tcW w:w="1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28</w:t>
            </w:r>
          </w:p>
        </w:tc>
        <w:tc>
          <w:tcPr>
            <w:tcW w:w="1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120</w:t>
            </w:r>
          </w:p>
        </w:tc>
      </w:tr>
    </w:tbl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b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</w:r>
    </w:p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b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Календарно- тематическое планирование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b/>
          <w:b/>
          <w:bCs/>
          <w:i/>
          <w:i/>
          <w:i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1 класс</w:t>
      </w:r>
    </w:p>
    <w:tbl>
      <w:tblPr>
        <w:tblW w:w="9371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335"/>
        <w:gridCol w:w="6043"/>
        <w:gridCol w:w="1993"/>
      </w:tblGrid>
      <w:tr>
        <w:trPr>
          <w:trHeight w:val="330" w:hRule="atLeast"/>
        </w:trPr>
        <w:tc>
          <w:tcPr>
            <w:tcW w:w="133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604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>
          <w:trHeight w:val="1009" w:hRule="atLeast"/>
        </w:trPr>
        <w:tc>
          <w:tcPr>
            <w:tcW w:w="133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043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0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«Мы играем – мы мечтаем!»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60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Игры на развитие внимания и воображения.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15-30</w:t>
            </w:r>
          </w:p>
        </w:tc>
        <w:tc>
          <w:tcPr>
            <w:tcW w:w="60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Иллюстрирование скахок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0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«Наш театр»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31-32</w:t>
            </w:r>
          </w:p>
        </w:tc>
        <w:tc>
          <w:tcPr>
            <w:tcW w:w="60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Инсценирование сказок Корнея Чуковского.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0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2 класс  </w:t>
      </w:r>
    </w:p>
    <w:tbl>
      <w:tblPr>
        <w:tblW w:w="9364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82"/>
        <w:gridCol w:w="6297"/>
        <w:gridCol w:w="1985"/>
      </w:tblGrid>
      <w:tr>
        <w:trPr>
          <w:trHeight w:val="330" w:hRule="atLeast"/>
        </w:trPr>
        <w:tc>
          <w:tcPr>
            <w:tcW w:w="108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629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1082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7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Дорога в театр.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2-4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театре.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5-6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Как создаётся спектакль.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«Основы актёрского мастерства»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7-12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Мимика. Пантомима.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«Наш театр»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13 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сказке А.С. Пушкина «Сказка о рыбаке и рыбке».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14-31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  сказкам-миниатюрам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Дж. Родари.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32-34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дядюшки Римуса.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2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3 класс  </w:t>
      </w:r>
    </w:p>
    <w:tbl>
      <w:tblPr>
        <w:tblW w:w="9364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79"/>
        <w:gridCol w:w="6299"/>
        <w:gridCol w:w="1986"/>
      </w:tblGrid>
      <w:tr>
        <w:trPr>
          <w:trHeight w:val="330" w:hRule="atLeast"/>
        </w:trPr>
        <w:tc>
          <w:tcPr>
            <w:tcW w:w="107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629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10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1-6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Театральные профессии. Бутафор. Реквизитор. Художник-декоратор.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Древнегреческий театр.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«Глобус».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под крышей.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Современный театр.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Театральный билет.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кукол.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13-15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Музыкальный театр.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16-17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Цирк.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18-19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Музыкальное сопровождение. Звуки и шумы.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20-21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Зритель в зале.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22-23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Театральный этюд.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24-28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Ш. Перро.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29-34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Г.Х. Андерсена.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2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>
      <w:pPr>
        <w:pStyle w:val="Normal"/>
        <w:shd w:val="clear" w:color="auto" w:fill="FFFFFF"/>
        <w:spacing w:lineRule="atLeast" w:line="330" w:beforeAutospacing="1" w:afterAutospacing="1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4 класс  </w:t>
      </w:r>
    </w:p>
    <w:tbl>
      <w:tblPr>
        <w:tblW w:w="9364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86"/>
        <w:gridCol w:w="6292"/>
        <w:gridCol w:w="1986"/>
      </w:tblGrid>
      <w:tr>
        <w:trPr>
          <w:trHeight w:val="330" w:hRule="atLeast"/>
        </w:trPr>
        <w:tc>
          <w:tcPr>
            <w:tcW w:w="10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629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1086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2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1-2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Создатели спектакля: писатель, поэт, драматург.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3-4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Театральные жанры.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Язык жестов.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6-9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10-11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Интонация.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12-13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Темп речи.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Рифма.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Ритм.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Считалка.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17-18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Скороговорка.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19-20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Искусство декламации.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21-22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Импровизация.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23-24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Диалог. Монолог.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25-29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</w:t>
            </w:r>
          </w:p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басням И.А. Крылова.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29-34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А.С. Пушкина.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r>
          </w:p>
        </w:tc>
      </w:tr>
      <w:tr>
        <w:trPr/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 68</w:t>
            </w:r>
          </w:p>
        </w:tc>
        <w:tc>
          <w:tcPr>
            <w:tcW w:w="6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tLeast" w:line="330" w:beforeAutospacing="1" w:afterAutospacing="1"/>
              <w:rPr>
                <w:rFonts w:ascii="Times New Roman" w:hAnsi="Times New Roman"/>
                <w:b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b/>
          <w:b/>
          <w:bCs/>
          <w:i/>
          <w:i/>
          <w:i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b/>
          <w:b/>
          <w:bCs/>
          <w:i/>
          <w:i/>
          <w:i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b/>
          <w:b/>
          <w:bCs/>
          <w:i/>
          <w:i/>
          <w:i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b/>
          <w:b/>
          <w:bCs/>
          <w:i/>
          <w:i/>
          <w:i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b/>
          <w:b/>
          <w:bCs/>
          <w:i/>
          <w:i/>
          <w:i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</w:r>
    </w:p>
    <w:p>
      <w:pPr>
        <w:pStyle w:val="Normal"/>
        <w:shd w:val="clear" w:color="auto" w:fill="FFFFFF"/>
        <w:spacing w:lineRule="atLeast" w:line="330" w:beforeAutospacing="1" w:afterAutospacing="1"/>
        <w:ind w:left="720" w:hanging="0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Список рекомендованной литературы: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1. Букатов В. М., Ершова А. П. Я иду на урок: Хрестоматия игровых приемов обучения. - М.: «Первое сентября», 2000.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2.   Генералов И.А. Театр. Пособие для дополнительного образования.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2-й класс. 3-й класс. 4-й класс. – М.: Баласс, 2009.</w:t>
      </w:r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3. Ершова А.П. Уроки театра на уроках в школе: Театральное обучение школьников I-XI классов. М., 1990.</w:t>
      </w:r>
    </w:p>
    <w:p>
      <w:pPr>
        <w:pStyle w:val="Normal"/>
        <w:shd w:val="clear" w:color="auto" w:fill="FFFFFF"/>
        <w:spacing w:lineRule="atLeast" w:line="330" w:beforeAutospacing="1" w:afterAutospacing="1"/>
        <w:rPr/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        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4. Как развивать речь с помощью скороговорок? </w:t>
      </w:r>
      <w:hyperlink r:id="rId3">
        <w:r>
          <w:rPr>
            <w:rStyle w:val="Style16"/>
            <w:rFonts w:ascii="Times New Roman" w:hAnsi="Times New Roman"/>
            <w:color w:val="0D0D0D" w:themeColor="text1" w:themeTint="f2"/>
            <w:sz w:val="24"/>
            <w:szCs w:val="24"/>
            <w:u w:val="single"/>
          </w:rPr>
          <w:t>http://skorogovor.ru/интересное/Как-развивать-речь-с-помощью-скороговорок.php</w:t>
        </w:r>
      </w:hyperlink>
    </w:p>
    <w:p>
      <w:pPr>
        <w:pStyle w:val="Normal"/>
        <w:shd w:val="clear" w:color="auto" w:fill="FFFFFF"/>
        <w:spacing w:lineRule="atLeast" w:line="330" w:beforeAutospacing="1" w:afterAutospacing="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               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5. Программы для внешкольных учреждений и общеобразовательных школ. Художественные кружки. – М.: Просвещение, 1981.</w:t>
      </w:r>
    </w:p>
    <w:p>
      <w:pPr>
        <w:pStyle w:val="Normal"/>
        <w:shd w:val="clear" w:color="auto" w:fill="FFFFFF"/>
        <w:spacing w:lineRule="atLeast" w:line="330" w:beforeAutospacing="1" w:afterAutospacing="1"/>
        <w:rPr/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6. Сборник детских скороговорок. </w:t>
      </w:r>
      <w:hyperlink r:id="rId4">
        <w:r>
          <w:rPr>
            <w:rStyle w:val="Style16"/>
            <w:rFonts w:ascii="Times New Roman" w:hAnsi="Times New Roman"/>
            <w:color w:val="0D0D0D" w:themeColor="text1" w:themeTint="f2"/>
            <w:sz w:val="24"/>
            <w:szCs w:val="24"/>
            <w:u w:val="single"/>
          </w:rPr>
          <w:t>http://littlehuman.ru/393/</w:t>
        </w:r>
      </w:hyperlink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5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746858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3290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semiHidden/>
    <w:qFormat/>
    <w:rsid w:val="006407a4"/>
    <w:rPr>
      <w:rFonts w:ascii="Calibri" w:hAnsi="Calibri" w:eastAsia="Times New Roman" w:cs="Times New Roman"/>
      <w:lang w:eastAsia="ru-RU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6407a4"/>
    <w:rPr>
      <w:rFonts w:ascii="Calibri" w:hAnsi="Calibri" w:eastAsia="Times New Roman" w:cs="Times New Roman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e3329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rsid w:val="00e33290"/>
    <w:pPr>
      <w:spacing w:before="0" w:after="200"/>
      <w:ind w:left="720" w:hanging="0"/>
      <w:contextualSpacing/>
    </w:pPr>
    <w:rPr/>
  </w:style>
  <w:style w:type="paragraph" w:styleId="Style22">
    <w:name w:val="Header"/>
    <w:basedOn w:val="Normal"/>
    <w:link w:val="a6"/>
    <w:uiPriority w:val="99"/>
    <w:semiHidden/>
    <w:unhideWhenUsed/>
    <w:rsid w:val="006407a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unhideWhenUsed/>
    <w:rsid w:val="006407a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skorogovor.ru/&#1080;&#1085;&#1090;&#1077;&#1088;&#1077;&#1089;&#1085;&#1086;&#1077;/&#1050;&#1072;&#1082;-&#1088;&#1072;&#1079;&#1074;&#1080;&#1074;&#1072;&#1090;&#1100;-&#1088;&#1077;&#1095;&#1100;-&#1089;-&#1087;&#1086;&#1084;&#1086;&#1097;&#1100;&#1102;-&#1089;&#1082;&#1086;&#1088;&#1086;&#1075;&#1086;&#1074;&#1086;&#1088;&#1086;&#1082;.php" TargetMode="External"/><Relationship Id="rId4" Type="http://schemas.openxmlformats.org/officeDocument/2006/relationships/hyperlink" Target="http://littlehuman.ru/393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20</Pages>
  <Words>2114</Words>
  <Characters>14570</Characters>
  <CharactersWithSpaces>16658</CharactersWithSpaces>
  <Paragraphs>608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2025-09-22T09:38:00Z</dcterms:created>
  <dc:creator>ДНС</dc:creator>
  <dc:description/>
  <dc:language>ru-RU</dc:language>
  <cp:lastModifiedBy/>
  <dcterms:modified xsi:type="dcterms:W3CDTF">2025-10-09T15:11:17Z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